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858a0716147a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7243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PRUŽANJE USLUGA U ZAJEDNICI IVANEC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2.094.624,13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2.883.946,64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2.007.104,88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3.073.436,37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189.489,73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61.006,07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99.930,62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61.006,07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99.930,62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289.420,35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Centra za pružanje usluga u zajednici Ivanec za 2025. godinu iznose 2.883.946,64 eura, dok rashodi poslovanja iznose 3.073.436,37 eura. </w:t>
      </w:r>
    </w:p>
    <w:p>
      <w:r>
        <w:t xml:space="preserve">Razlika većih rashoda u odnosu na prihode poslovanja odnosi se na priznate rashode za plaće za prosinac 2025. godine i račune iz prosinca 2025. godine koji terete financijski plan 2026. godine.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Centar za pružanje usluga u zajednici Ivanec, na kraju 2025. godine nema dospjelih obveza.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Centar za pružanje usluga u zajednici Ivanec ima evidentirane prihode i rashode na izvoru financiranja 581, a odnose se na plaću zaposlenih koja se financira iz NPOO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d77f4214b443fc" /></Relationships>
</file>